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69" w:rsidRDefault="00EF4169" w:rsidP="00FE7A0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 xml:space="preserve">Лист 1 </w:t>
      </w:r>
      <w:r w:rsidRPr="00EF4169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>«Общие данные»</w:t>
      </w:r>
    </w:p>
    <w:p w:rsidR="00EF4169" w:rsidRDefault="00EF4169" w:rsidP="00FE7A0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</w:pPr>
    </w:p>
    <w:p w:rsidR="00C26289" w:rsidRDefault="00EF4169" w:rsidP="009D7B0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рабочая документация разработана на основании технического задания на проектирование, инженерно-топографического плана, других исходных и уточняющих данных, предоставленных заказчиком. </w:t>
      </w:r>
    </w:p>
    <w:p w:rsidR="00C26289" w:rsidRDefault="00EF4169" w:rsidP="00513D10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Систе</w:t>
      </w:r>
      <w:bookmarkStart w:id="0" w:name="_GoBack"/>
      <w:bookmarkEnd w:id="0"/>
      <w:r w:rsidRPr="00C26289">
        <w:rPr>
          <w:rFonts w:ascii="Arial" w:eastAsia="Times New Roman" w:hAnsi="Arial" w:cs="Arial"/>
          <w:sz w:val="24"/>
          <w:szCs w:val="24"/>
          <w:lang w:eastAsia="ru-RU"/>
        </w:rPr>
        <w:t>ма координат - условная (</w:t>
      </w:r>
      <w:r w:rsidR="00C26289" w:rsidRPr="00C26289">
        <w:rPr>
          <w:rFonts w:ascii="Arial" w:eastAsia="Times New Roman" w:hAnsi="Arial" w:cs="Arial"/>
          <w:sz w:val="24"/>
          <w:szCs w:val="24"/>
          <w:lang w:eastAsia="ru-RU"/>
        </w:rPr>
        <w:t>местная</w:t>
      </w:r>
      <w:r w:rsidRPr="00C26289">
        <w:rPr>
          <w:rFonts w:ascii="Arial" w:eastAsia="Times New Roman" w:hAnsi="Arial" w:cs="Arial"/>
          <w:sz w:val="24"/>
          <w:szCs w:val="24"/>
          <w:lang w:eastAsia="ru-RU"/>
        </w:rPr>
        <w:t>). Система высот - условная (Балтийская).</w:t>
      </w:r>
    </w:p>
    <w:p w:rsidR="00C26289" w:rsidRDefault="00EF4169" w:rsidP="001F38C6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 xml:space="preserve">Перед началом строительных работ уточнить положение инженерных сетей на участке производства работ и получить указания по обеспечению сохранности и безопасной эксплуатации инженерных сетей у соответствующих эксплуатирующих организаций. На участках прохождения инженерных сетей строительные работы производить с соблюдением требований безопасности. </w:t>
      </w:r>
    </w:p>
    <w:p w:rsidR="00C26289" w:rsidRDefault="00EF4169" w:rsidP="00E21281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Указания по производству работ по устройству покрытия:</w:t>
      </w:r>
    </w:p>
    <w:p w:rsidR="00EF4169" w:rsidRPr="00C26289" w:rsidRDefault="00EF4169" w:rsidP="00C2628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C26289">
        <w:rPr>
          <w:rFonts w:ascii="Arial" w:eastAsia="Times New Roman" w:hAnsi="Arial" w:cs="Arial"/>
          <w:sz w:val="24"/>
          <w:szCs w:val="24"/>
          <w:lang w:eastAsia="ru-RU"/>
        </w:rPr>
        <w:tab/>
        <w:t>Работы по устройству дорожных покрытий выполнять в соответствии с требованиями СП 78.13330.2012 и проектом производства работ (ППР), разрабатываемым организацией, осуществляющей строительные работы по устройству покрытия</w:t>
      </w:r>
      <w:r w:rsidR="001F6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F4169" w:rsidRPr="00C26289" w:rsidRDefault="00EF4169" w:rsidP="00C2628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C2628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Полотно ткани </w:t>
      </w:r>
      <w:proofErr w:type="spellStart"/>
      <w:r w:rsidRPr="00C26289">
        <w:rPr>
          <w:rFonts w:ascii="Arial" w:eastAsia="Times New Roman" w:hAnsi="Arial" w:cs="Arial"/>
          <w:sz w:val="24"/>
          <w:szCs w:val="24"/>
          <w:lang w:eastAsia="ru-RU"/>
        </w:rPr>
        <w:t>геотекстиля</w:t>
      </w:r>
      <w:proofErr w:type="spellEnd"/>
      <w:r w:rsidRPr="00C26289">
        <w:rPr>
          <w:rFonts w:ascii="Arial" w:eastAsia="Times New Roman" w:hAnsi="Arial" w:cs="Arial"/>
          <w:sz w:val="24"/>
          <w:szCs w:val="24"/>
          <w:lang w:eastAsia="ru-RU"/>
        </w:rPr>
        <w:t xml:space="preserve"> укладывается внахлест, перехлест полотен не менее 5-10 см</w:t>
      </w:r>
      <w:r w:rsidR="001F6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F4169" w:rsidRPr="00C26289" w:rsidRDefault="00EF4169" w:rsidP="00C2628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C2628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2628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26289">
        <w:rPr>
          <w:rFonts w:ascii="Arial" w:eastAsia="Times New Roman" w:hAnsi="Arial" w:cs="Arial"/>
          <w:sz w:val="24"/>
          <w:szCs w:val="24"/>
          <w:lang w:eastAsia="ru-RU"/>
        </w:rPr>
        <w:t xml:space="preserve"> бетонном основании покрытия необходимо устройство деформационных швов сжатия и растяжения в соответствии с ВСН 139-80 (</w:t>
      </w:r>
      <w:proofErr w:type="spellStart"/>
      <w:r w:rsidRPr="00C26289">
        <w:rPr>
          <w:rFonts w:ascii="Arial" w:eastAsia="Times New Roman" w:hAnsi="Arial" w:cs="Arial"/>
          <w:sz w:val="24"/>
          <w:szCs w:val="24"/>
          <w:lang w:eastAsia="ru-RU"/>
        </w:rPr>
        <w:t>Минтрансстрой</w:t>
      </w:r>
      <w:proofErr w:type="spellEnd"/>
      <w:r w:rsidRPr="00C2628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262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26289">
        <w:rPr>
          <w:rFonts w:ascii="Arial" w:eastAsia="Times New Roman" w:hAnsi="Arial" w:cs="Arial"/>
          <w:sz w:val="24"/>
          <w:szCs w:val="24"/>
          <w:lang w:eastAsia="ru-RU"/>
        </w:rPr>
        <w:t>Инструкция по строительству цементобетонных покрытий автомобильных дорог</w:t>
      </w:r>
      <w:r w:rsidR="00C262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F6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F4169" w:rsidRPr="00C26289" w:rsidRDefault="00EF4169" w:rsidP="00C2628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C2628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Швы между тротуарными бетонными плитами заполнить мелким песком </w:t>
      </w:r>
      <w:proofErr w:type="spellStart"/>
      <w:r w:rsidRPr="00C26289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Pr="00C26289">
        <w:rPr>
          <w:rFonts w:ascii="Arial" w:eastAsia="Times New Roman" w:hAnsi="Arial" w:cs="Arial"/>
          <w:sz w:val="24"/>
          <w:szCs w:val="24"/>
          <w:lang w:eastAsia="ru-RU"/>
        </w:rPr>
        <w:t>=1,5-2,0мм по ГОСТ 8736-2014</w:t>
      </w:r>
      <w:r w:rsidR="001F6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F4169" w:rsidRDefault="00EF4169" w:rsidP="00C2628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C26289">
        <w:rPr>
          <w:rFonts w:ascii="Arial" w:eastAsia="Times New Roman" w:hAnsi="Arial" w:cs="Arial"/>
          <w:sz w:val="24"/>
          <w:szCs w:val="24"/>
          <w:lang w:eastAsia="ru-RU"/>
        </w:rPr>
        <w:tab/>
        <w:t>При устройстве основания под покрытия убедиться в целостности вертикальной гидроизоляции наружных стен подземной части зданий. При обнаружении нарушений целостности гидроизоляции, восстановить гидроизоляцию согласно проектной документации по соответствующим объектам.</w:t>
      </w:r>
    </w:p>
    <w:p w:rsidR="001F65F9" w:rsidRPr="001F65F9" w:rsidRDefault="001F65F9" w:rsidP="001F65F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F9">
        <w:rPr>
          <w:rFonts w:ascii="Arial" w:eastAsia="Times New Roman" w:hAnsi="Arial" w:cs="Arial"/>
          <w:sz w:val="24"/>
          <w:szCs w:val="24"/>
          <w:lang w:eastAsia="ru-RU"/>
        </w:rPr>
        <w:t>Указания по производству работ в зимний период:</w:t>
      </w:r>
    </w:p>
    <w:p w:rsidR="001F65F9" w:rsidRPr="001F65F9" w:rsidRDefault="001F65F9" w:rsidP="001F65F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1F65F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1F65F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Уплотнение грунта </w:t>
      </w:r>
      <w:proofErr w:type="spellStart"/>
      <w:r w:rsidRPr="001F65F9">
        <w:rPr>
          <w:rFonts w:ascii="Arial" w:eastAsia="Times New Roman" w:hAnsi="Arial" w:cs="Arial"/>
          <w:sz w:val="24"/>
          <w:szCs w:val="24"/>
          <w:lang w:eastAsia="ru-RU"/>
        </w:rPr>
        <w:t>трамбованием</w:t>
      </w:r>
      <w:proofErr w:type="spellEnd"/>
      <w:r w:rsidRPr="001F65F9">
        <w:rPr>
          <w:rFonts w:ascii="Arial" w:eastAsia="Times New Roman" w:hAnsi="Arial" w:cs="Arial"/>
          <w:sz w:val="24"/>
          <w:szCs w:val="24"/>
          <w:lang w:eastAsia="ru-RU"/>
        </w:rPr>
        <w:t xml:space="preserve"> в зимнее время допускается при </w:t>
      </w:r>
      <w:proofErr w:type="spellStart"/>
      <w:r w:rsidRPr="001F65F9">
        <w:rPr>
          <w:rFonts w:ascii="Arial" w:eastAsia="Times New Roman" w:hAnsi="Arial" w:cs="Arial"/>
          <w:sz w:val="24"/>
          <w:szCs w:val="24"/>
          <w:lang w:eastAsia="ru-RU"/>
        </w:rPr>
        <w:t>немерзлом</w:t>
      </w:r>
      <w:proofErr w:type="spellEnd"/>
      <w:r w:rsidRPr="001F65F9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состоянии грунта и естественной влажности. Необходимая глубина уплотнения при влажности грунта ниже оптимальной достигается увеличением веса, диаметра или высоты сбрасывания трамбовки;</w:t>
      </w:r>
    </w:p>
    <w:p w:rsidR="001F65F9" w:rsidRPr="001F65F9" w:rsidRDefault="001F65F9" w:rsidP="001F65F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1F65F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1F65F9">
        <w:rPr>
          <w:rFonts w:ascii="Arial" w:eastAsia="Times New Roman" w:hAnsi="Arial" w:cs="Arial"/>
          <w:sz w:val="24"/>
          <w:szCs w:val="24"/>
          <w:lang w:eastAsia="ru-RU"/>
        </w:rPr>
        <w:tab/>
        <w:t>Устройство грунтовых подушек в зимнее время допускается из талых грунтов с содержанием мерзлых комьев размером не более 15 см и не более 15% общего объема при среднесуточной температуре воздуха не ниже минус 10 °С. В случае понижения температуры или перерывов в работе подготовленные, но не уплотненные, участки котлована должны укрываться теплоизоляционными материалами или рыхлым сухим грунтом;</w:t>
      </w:r>
    </w:p>
    <w:p w:rsidR="001F65F9" w:rsidRPr="001F65F9" w:rsidRDefault="001F65F9" w:rsidP="001F65F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1F65F9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1F65F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Мерзлый грунт с поверхности въездов и съездов, устраиваемых в пределах проектного профиля насыпей, перед засыпкой в зимний период должен быть удален. Засыпку следует выполнять </w:t>
      </w:r>
      <w:proofErr w:type="spellStart"/>
      <w:r w:rsidRPr="001F65F9">
        <w:rPr>
          <w:rFonts w:ascii="Arial" w:eastAsia="Times New Roman" w:hAnsi="Arial" w:cs="Arial"/>
          <w:sz w:val="24"/>
          <w:szCs w:val="24"/>
          <w:lang w:eastAsia="ru-RU"/>
        </w:rPr>
        <w:t>немерзлым</w:t>
      </w:r>
      <w:proofErr w:type="spellEnd"/>
      <w:r w:rsidRPr="001F65F9">
        <w:rPr>
          <w:rFonts w:ascii="Arial" w:eastAsia="Times New Roman" w:hAnsi="Arial" w:cs="Arial"/>
          <w:sz w:val="24"/>
          <w:szCs w:val="24"/>
          <w:lang w:eastAsia="ru-RU"/>
        </w:rPr>
        <w:t xml:space="preserve"> грунтом с уплотнением;</w:t>
      </w:r>
    </w:p>
    <w:p w:rsidR="001F65F9" w:rsidRPr="001F65F9" w:rsidRDefault="001F65F9" w:rsidP="001F65F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1F65F9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1F65F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Средняя по принимаемому участку плотность сухого грунта для дорожных, гидротехнических насыпей, грунтовых подушек под фундаменты должна быть не ниже проектной. Допускаются значения </w:t>
      </w:r>
      <w:r w:rsidRPr="001F65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плотности сухого грунта ниже проектных не более чем в 10% определений при летней отсыпке и в 20% при зимней отсыпке (пункты 1-4 приведены согласно СНиП 3.02.01-87 «Земляные сооружения, основания и фундаменты»).</w:t>
      </w:r>
    </w:p>
    <w:p w:rsidR="001F65F9" w:rsidRPr="001F65F9" w:rsidRDefault="001F65F9" w:rsidP="00653357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5F9">
        <w:rPr>
          <w:rFonts w:ascii="Arial" w:eastAsia="Times New Roman" w:hAnsi="Arial" w:cs="Arial"/>
          <w:sz w:val="24"/>
          <w:szCs w:val="24"/>
          <w:lang w:eastAsia="ru-RU"/>
        </w:rPr>
        <w:t xml:space="preserve">Указания по разметке </w:t>
      </w:r>
      <w:proofErr w:type="spellStart"/>
      <w:r w:rsidRPr="001F65F9">
        <w:rPr>
          <w:rFonts w:ascii="Arial" w:eastAsia="Times New Roman" w:hAnsi="Arial" w:cs="Arial"/>
          <w:sz w:val="24"/>
          <w:szCs w:val="24"/>
          <w:lang w:eastAsia="ru-RU"/>
        </w:rPr>
        <w:t>машиномест</w:t>
      </w:r>
      <w:proofErr w:type="spellEnd"/>
      <w:r w:rsidRPr="001F65F9">
        <w:rPr>
          <w:rFonts w:ascii="Arial" w:eastAsia="Times New Roman" w:hAnsi="Arial" w:cs="Arial"/>
          <w:sz w:val="24"/>
          <w:szCs w:val="24"/>
          <w:lang w:eastAsia="ru-RU"/>
        </w:rPr>
        <w:t xml:space="preserve"> на стоянке и площадок для установки пожарной техники:</w:t>
      </w:r>
    </w:p>
    <w:p w:rsidR="001F65F9" w:rsidRPr="001F65F9" w:rsidRDefault="001F65F9" w:rsidP="001F65F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1F65F9">
        <w:rPr>
          <w:rFonts w:ascii="Arial" w:eastAsia="Times New Roman" w:hAnsi="Arial" w:cs="Arial"/>
          <w:sz w:val="24"/>
          <w:szCs w:val="24"/>
          <w:lang w:eastAsia="ru-RU"/>
        </w:rPr>
        <w:t xml:space="preserve">Разметку наносить с учетом требований ГОСТ Р 51256-2018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F65F9">
        <w:rPr>
          <w:rFonts w:ascii="Arial" w:eastAsia="Times New Roman" w:hAnsi="Arial" w:cs="Arial"/>
          <w:sz w:val="24"/>
          <w:szCs w:val="24"/>
          <w:lang w:eastAsia="ru-RU"/>
        </w:rPr>
        <w:t>Технические средства организации дорожного движения. Разметка дорожная. Классификация. Технические требования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F65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F65F9" w:rsidRPr="001F65F9" w:rsidRDefault="001F65F9" w:rsidP="001F65F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  <w:r w:rsidRPr="001F65F9">
        <w:rPr>
          <w:rFonts w:ascii="Arial" w:eastAsia="Times New Roman" w:hAnsi="Arial" w:cs="Arial"/>
          <w:sz w:val="24"/>
          <w:szCs w:val="24"/>
          <w:lang w:eastAsia="ru-RU"/>
        </w:rPr>
        <w:t>Дорожно-разметочные материалы (эмаль дорожная АК 500, АК 501 и др.) марок «</w:t>
      </w:r>
      <w:proofErr w:type="spellStart"/>
      <w:r w:rsidRPr="001F65F9">
        <w:rPr>
          <w:rFonts w:ascii="Arial" w:eastAsia="Times New Roman" w:hAnsi="Arial" w:cs="Arial"/>
          <w:sz w:val="24"/>
          <w:szCs w:val="24"/>
          <w:lang w:eastAsia="ru-RU"/>
        </w:rPr>
        <w:t>Highway</w:t>
      </w:r>
      <w:proofErr w:type="spellEnd"/>
      <w:r w:rsidRPr="001F65F9">
        <w:rPr>
          <w:rFonts w:ascii="Arial" w:eastAsia="Times New Roman" w:hAnsi="Arial" w:cs="Arial"/>
          <w:sz w:val="24"/>
          <w:szCs w:val="24"/>
          <w:lang w:eastAsia="ru-RU"/>
        </w:rPr>
        <w:t xml:space="preserve">», «ТЕХНОПЛАСТ» или других марок должны соответствовать ГОСТ Р 52575-2006 </w:t>
      </w:r>
      <w:r w:rsidR="00540FE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F65F9">
        <w:rPr>
          <w:rFonts w:ascii="Arial" w:eastAsia="Times New Roman" w:hAnsi="Arial" w:cs="Arial"/>
          <w:sz w:val="24"/>
          <w:szCs w:val="24"/>
          <w:lang w:eastAsia="ru-RU"/>
        </w:rPr>
        <w:t>Материалы для дорожной разметки</w:t>
      </w:r>
      <w:r w:rsidR="00540FE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F65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65F9" w:rsidRPr="00C26289" w:rsidRDefault="001F65F9" w:rsidP="001F65F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69" w:rsidRPr="00C26289" w:rsidRDefault="00EF4169" w:rsidP="00C26289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61C" w:rsidRDefault="00FE7A07" w:rsidP="00D806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>Лист</w:t>
      </w:r>
      <w:r>
        <w:rPr>
          <w:rFonts w:ascii="Arial" w:eastAsia="Times New Roman" w:hAnsi="Arial" w:cs="Arial"/>
          <w:sz w:val="24"/>
          <w:szCs w:val="24"/>
          <w:shd w:val="clear" w:color="auto" w:fill="FDFDFD"/>
          <w:lang w:val="en-US" w:eastAsia="ru-RU"/>
        </w:rPr>
        <w:t xml:space="preserve"> </w:t>
      </w:r>
      <w:r w:rsidRPr="00FE7A07"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 xml:space="preserve">2 </w:t>
      </w:r>
      <w:r w:rsidR="002B2C82" w:rsidRPr="002B2C82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>«</w:t>
      </w:r>
      <w:r w:rsidRPr="00FE7A07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>Разбивочный план</w:t>
      </w:r>
      <w:r w:rsidR="002B2C82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>»</w:t>
      </w:r>
    </w:p>
    <w:p w:rsidR="001F65F9" w:rsidRDefault="001F65F9" w:rsidP="00D806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</w:pPr>
    </w:p>
    <w:p w:rsidR="00D8061C" w:rsidRPr="00D8061C" w:rsidRDefault="00FE7A07" w:rsidP="00664A94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Pr="00FE7A07"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 xml:space="preserve"> началом производства работ уточнить положение подземных инженерных систем и коммуникаций. Работы вблизи инженерных сетей вести с соблюдением мер безопасности.</w:t>
      </w:r>
    </w:p>
    <w:p w:rsidR="00D8061C" w:rsidRDefault="00FE7A07" w:rsidP="000B485F">
      <w:pPr>
        <w:pStyle w:val="a3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>Существующие здания и сооружения, а также инженерные сети, подлежащие сносу</w:t>
      </w:r>
      <w:r w:rsidR="00D8061C" w:rsidRPr="00D8061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 демонтировать до начала производства работ.</w:t>
      </w:r>
    </w:p>
    <w:p w:rsidR="00D8061C" w:rsidRDefault="00FE7A07" w:rsidP="003664F3">
      <w:pPr>
        <w:pStyle w:val="a3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>Система координат</w:t>
      </w:r>
      <w:r w:rsidR="00623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>- условная (местная).</w:t>
      </w:r>
      <w:r w:rsidR="00D8061C" w:rsidRPr="00D806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061C" w:rsidRDefault="00FE7A07" w:rsidP="00F57B31">
      <w:pPr>
        <w:pStyle w:val="a3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Данный лист читать совместно с листом </w:t>
      </w:r>
      <w:r w:rsidR="00D8061C" w:rsidRPr="00D8061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>План покрытий</w:t>
      </w:r>
      <w:r w:rsidR="00D8061C" w:rsidRPr="00D8061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E7A07" w:rsidRPr="00FE7A07" w:rsidRDefault="00D8061C" w:rsidP="00456124">
      <w:pPr>
        <w:pStyle w:val="a3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061C">
        <w:rPr>
          <w:rFonts w:ascii="Arial" w:eastAsia="Times New Roman" w:hAnsi="Arial" w:cs="Arial"/>
          <w:sz w:val="24"/>
          <w:szCs w:val="24"/>
          <w:lang w:eastAsia="ru-RU"/>
        </w:rPr>
        <w:t>Не указанную разбивку элементов благоустройства территории уточнять по месту. При необходимости уточнения привязок элементов - связаться с авторами проекта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благоустройства.</w:t>
      </w:r>
    </w:p>
    <w:p w:rsidR="00C05C20" w:rsidRDefault="00FE7A07" w:rsidP="00C262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7A07"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>Лист</w:t>
      </w:r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2B2C82" w:rsidRPr="002B2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FE7A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организации рельефа</w:t>
      </w:r>
      <w:r w:rsidR="002B2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05C20" w:rsidRDefault="00C05C20" w:rsidP="00615290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Проектные отметки по углам здания относятся к верху </w:t>
      </w:r>
      <w:proofErr w:type="spellStart"/>
      <w:r w:rsidRPr="00FE7A07">
        <w:rPr>
          <w:rFonts w:ascii="Arial" w:eastAsia="Times New Roman" w:hAnsi="Arial" w:cs="Arial"/>
          <w:sz w:val="24"/>
          <w:szCs w:val="24"/>
          <w:lang w:eastAsia="ru-RU"/>
        </w:rPr>
        <w:t>отмостки</w:t>
      </w:r>
      <w:proofErr w:type="spellEnd"/>
      <w:r w:rsidRPr="00FE7A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5C20" w:rsidRPr="00C05C20" w:rsidRDefault="00C05C20" w:rsidP="00615290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5C20">
        <w:rPr>
          <w:rFonts w:ascii="Arial" w:eastAsia="Times New Roman" w:hAnsi="Arial" w:cs="Arial"/>
          <w:sz w:val="24"/>
          <w:szCs w:val="24"/>
          <w:lang w:eastAsia="ru-RU"/>
        </w:rPr>
        <w:t>Конструктивные решения, в том числе гидравлическое сечение, по водоотводным со</w:t>
      </w:r>
      <w:r w:rsidR="00524D9F">
        <w:rPr>
          <w:rFonts w:ascii="Arial" w:eastAsia="Times New Roman" w:hAnsi="Arial" w:cs="Arial"/>
          <w:sz w:val="24"/>
          <w:szCs w:val="24"/>
          <w:lang w:eastAsia="ru-RU"/>
        </w:rPr>
        <w:t>оружениям согласовать с проектной организацией</w:t>
      </w:r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 после выбора конкретного поставщика - производителя элементов поверхностного водоотвода.</w:t>
      </w:r>
    </w:p>
    <w:p w:rsidR="00C05C20" w:rsidRPr="00C05C20" w:rsidRDefault="00C05C20" w:rsidP="00615290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Данный лист смотреть совместно с комплектом чертежей по наружной ливневой канализации. Окончательное положение </w:t>
      </w:r>
      <w:proofErr w:type="spellStart"/>
      <w:r w:rsidRPr="00C05C20">
        <w:rPr>
          <w:rFonts w:ascii="Arial" w:eastAsia="Times New Roman" w:hAnsi="Arial" w:cs="Arial"/>
          <w:sz w:val="24"/>
          <w:szCs w:val="24"/>
          <w:lang w:eastAsia="ru-RU"/>
        </w:rPr>
        <w:t>дождеприемных</w:t>
      </w:r>
      <w:proofErr w:type="spellEnd"/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 решеток уточнять по соответствующим комплектам чертежей по наружным сетям.</w:t>
      </w:r>
    </w:p>
    <w:p w:rsidR="00C05C20" w:rsidRPr="00C05C20" w:rsidRDefault="00C05C20" w:rsidP="00615290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5C20">
        <w:rPr>
          <w:rFonts w:ascii="Arial" w:eastAsia="Times New Roman" w:hAnsi="Arial" w:cs="Arial"/>
          <w:sz w:val="24"/>
          <w:szCs w:val="24"/>
          <w:lang w:eastAsia="ru-RU"/>
        </w:rPr>
        <w:t>Водоотводный лоток рассчитан на соответствующую месту прохождения нагрузку, решетка - ячеистая чугунная, оцинкованная.</w:t>
      </w:r>
    </w:p>
    <w:p w:rsidR="00C05C20" w:rsidRPr="00C05C20" w:rsidRDefault="00C05C20" w:rsidP="00615290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5C20">
        <w:rPr>
          <w:rFonts w:ascii="Arial" w:eastAsia="Times New Roman" w:hAnsi="Arial" w:cs="Arial"/>
          <w:sz w:val="24"/>
          <w:szCs w:val="24"/>
          <w:lang w:eastAsia="ru-RU"/>
        </w:rPr>
        <w:t>Проектные отметки покрытия у входов в здание уточнять по чертежам АР/КР.</w:t>
      </w:r>
    </w:p>
    <w:p w:rsidR="00615290" w:rsidRDefault="00C05C20" w:rsidP="00615290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290">
        <w:rPr>
          <w:rFonts w:ascii="Arial" w:eastAsia="Times New Roman" w:hAnsi="Arial" w:cs="Arial"/>
          <w:sz w:val="24"/>
          <w:szCs w:val="24"/>
          <w:lang w:eastAsia="ru-RU"/>
        </w:rPr>
        <w:t>Разница отметок между отметками входов, выполняемых без ступеней, крылец и пандусов, и отметкой прилегающего тротуара не должна превышать 5 см.</w:t>
      </w:r>
    </w:p>
    <w:p w:rsidR="00615290" w:rsidRPr="00615290" w:rsidRDefault="00C05C20" w:rsidP="00615290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290">
        <w:rPr>
          <w:rFonts w:ascii="Arial" w:eastAsia="Times New Roman" w:hAnsi="Arial" w:cs="Arial"/>
          <w:sz w:val="24"/>
          <w:szCs w:val="24"/>
          <w:lang w:eastAsia="ru-RU"/>
        </w:rPr>
        <w:t xml:space="preserve">Высоту бортовых камней (бордюров) по краям пешеходных путей на участке вдоль газонов и озелененных площадок принимать не менее 0,05 м над уровнем газона во избежание попадания загрязненного грунтом стока на тротуары. </w:t>
      </w:r>
      <w:r w:rsidR="00C26289" w:rsidRPr="006152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3924" w:rsidRDefault="00C05C20" w:rsidP="00615290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2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местах пересечения пешеходных путей и проезжей части необходимо устройство понижения бортового камня (съезда) шириной не менее 2 м. Перепад высот между нижней гранью съезда и проезжей частью не должен превышать 0,015 м.</w:t>
      </w:r>
    </w:p>
    <w:p w:rsidR="00673924" w:rsidRDefault="00673924" w:rsidP="00673924">
      <w:pPr>
        <w:pStyle w:val="a3"/>
        <w:spacing w:after="0" w:line="240" w:lineRule="auto"/>
        <w:ind w:left="10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924" w:rsidRPr="00673924" w:rsidRDefault="00FE7A07" w:rsidP="0067392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673924"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>Лист</w:t>
      </w:r>
      <w:r w:rsidRPr="00673924">
        <w:rPr>
          <w:rFonts w:ascii="Arial" w:eastAsia="Times New Roman" w:hAnsi="Arial" w:cs="Arial"/>
          <w:sz w:val="24"/>
          <w:szCs w:val="24"/>
          <w:lang w:eastAsia="ru-RU"/>
        </w:rPr>
        <w:t xml:space="preserve"> 4 </w:t>
      </w:r>
      <w:r w:rsidR="002B2C82" w:rsidRPr="00673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673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земляных масс</w:t>
      </w:r>
      <w:r w:rsidR="002B2C82" w:rsidRPr="00673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673924" w:rsidRPr="00673924" w:rsidRDefault="00673924" w:rsidP="00673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289" w:rsidRPr="00615290" w:rsidRDefault="00C26289" w:rsidP="00673924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290">
        <w:rPr>
          <w:rFonts w:ascii="Arial" w:eastAsia="Times New Roman" w:hAnsi="Arial" w:cs="Arial"/>
          <w:sz w:val="24"/>
          <w:szCs w:val="24"/>
          <w:lang w:eastAsia="ru-RU"/>
        </w:rPr>
        <w:t>В качестве основных фигур для подсчета земляных масс выбраны квадраты со сторонами 20 х 20 м. Размеры других фигур, отличных от квадрата, определены аналитически. Условная граница расчета картограммы совпадает с условной границей благоустройства.</w:t>
      </w:r>
    </w:p>
    <w:p w:rsidR="00C26289" w:rsidRDefault="00C26289" w:rsidP="00673924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Объемы в картограмме посчитаны без учета грунта, вытесненного инженерными сетями. Эти объемы подлежат уточнению и учету в соответствующих комплектах рабочих чертежей по наружным сетям.</w:t>
      </w:r>
    </w:p>
    <w:p w:rsidR="00C26289" w:rsidRDefault="00C26289" w:rsidP="00673924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Перед началом производства земляных работ необходимо очистить площадку от строительного мусора и грунта, непригодного для использования в качестве основания дорожных покрытий. Грунт подлежит вывозу в установленном порядке.</w:t>
      </w:r>
    </w:p>
    <w:p w:rsidR="00C26289" w:rsidRDefault="00C26289" w:rsidP="00673924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В случае расхождения фактических объемов насыпи-выемки грунта с расчетными, дополнительные объемы подлежат актированию с участием проектной организации.</w:t>
      </w:r>
    </w:p>
    <w:p w:rsidR="00B50FAE" w:rsidRDefault="00C26289" w:rsidP="00B50FAE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6289">
        <w:rPr>
          <w:rFonts w:ascii="Arial" w:eastAsia="Times New Roman" w:hAnsi="Arial" w:cs="Arial"/>
          <w:sz w:val="24"/>
          <w:szCs w:val="24"/>
          <w:lang w:eastAsia="ru-RU"/>
        </w:rPr>
        <w:t>В качестве грунта планировки для устройства насыпи использовать песок среднезернистый (</w:t>
      </w:r>
      <w:proofErr w:type="spellStart"/>
      <w:r w:rsidRPr="00C26289">
        <w:rPr>
          <w:rFonts w:ascii="Arial" w:eastAsia="Times New Roman" w:hAnsi="Arial" w:cs="Arial"/>
          <w:sz w:val="24"/>
          <w:szCs w:val="24"/>
          <w:lang w:eastAsia="ru-RU"/>
        </w:rPr>
        <w:t>Кф</w:t>
      </w:r>
      <w:proofErr w:type="spellEnd"/>
      <w:r w:rsidRPr="00C26289">
        <w:rPr>
          <w:rFonts w:ascii="Arial" w:eastAsia="Times New Roman" w:hAnsi="Arial" w:cs="Arial"/>
          <w:sz w:val="24"/>
          <w:szCs w:val="24"/>
          <w:lang w:eastAsia="ru-RU"/>
        </w:rPr>
        <w:t>. ≥3м/</w:t>
      </w:r>
      <w:proofErr w:type="spellStart"/>
      <w:r w:rsidRPr="00C26289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C26289">
        <w:rPr>
          <w:rFonts w:ascii="Arial" w:eastAsia="Times New Roman" w:hAnsi="Arial" w:cs="Arial"/>
          <w:sz w:val="24"/>
          <w:szCs w:val="24"/>
          <w:lang w:eastAsia="ru-RU"/>
        </w:rPr>
        <w:t>) по ГОСТ 8736-2014. По согласованию с проектной организацией возможна замена песка на другой грунт, пригодный для устройства оснований покрытий. Коэффициент уплотнения грунта принять не менее 0,98</w:t>
      </w:r>
      <w:r w:rsidR="00B50F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0FAE" w:rsidRDefault="00B50FAE" w:rsidP="00B50FA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</w:pPr>
    </w:p>
    <w:p w:rsidR="00FE7A07" w:rsidRPr="00B50FAE" w:rsidRDefault="00FE7A07" w:rsidP="00B50FA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B50FAE"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>Лист</w:t>
      </w:r>
      <w:r w:rsidRPr="00B50FAE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2B2C82" w:rsidRPr="00B50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C82" w:rsidRPr="00B50F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B50F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покрытий</w:t>
      </w:r>
      <w:r w:rsidR="002B2C82" w:rsidRPr="00B50F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E7A07" w:rsidRPr="00FE7A07" w:rsidRDefault="00FE7A07" w:rsidP="00FE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FE1" w:rsidRDefault="00FE7A07" w:rsidP="00C2628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>Перед началом производства работ уточнить положение подземных инженерных систем и коммуникаций. Работы вблизи инженерных сетей вести с соблюдением мер безопасности. Получить указания и комплекс мероприятий по обеспечению сохранности электросетей и сетей водопровода у эксплуатирующих организаций в местах пересечения с проектируемыми проездами.</w:t>
      </w:r>
    </w:p>
    <w:p w:rsidR="00A30FE1" w:rsidRDefault="00FE7A07" w:rsidP="00C2628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>Количество бордюрного камня дано в метрах на весь объект строительства.</w:t>
      </w:r>
    </w:p>
    <w:p w:rsidR="00A30FE1" w:rsidRDefault="00FE7A07" w:rsidP="00C2628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>Площадь противопожарного проезда, устраиваемого по типу покрытия 6 (</w:t>
      </w:r>
      <w:r w:rsidR="00A30FE1"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прим.: </w:t>
      </w:r>
      <w:r w:rsidRPr="00FE7A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имеется ввиду </w:t>
      </w:r>
      <w:proofErr w:type="spellStart"/>
      <w:r w:rsidRPr="00FE7A0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газон+георешетка+щебень</w:t>
      </w:r>
      <w:proofErr w:type="spellEnd"/>
      <w:r w:rsidRPr="00FE7A07">
        <w:rPr>
          <w:rFonts w:ascii="Arial" w:eastAsia="Times New Roman" w:hAnsi="Arial" w:cs="Arial"/>
          <w:sz w:val="24"/>
          <w:szCs w:val="24"/>
          <w:lang w:eastAsia="ru-RU"/>
        </w:rPr>
        <w:t>), включена в площадь озеленения.</w:t>
      </w:r>
    </w:p>
    <w:p w:rsidR="00A30FE1" w:rsidRDefault="00FE7A07" w:rsidP="00C2628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Существующий бордюрный камень на участках расширения существующего проезда демонтировать. Объем демонтируемого бордюрного камня - </w:t>
      </w:r>
      <w:r w:rsidR="00A30FE1" w:rsidRPr="00A30FE1">
        <w:rPr>
          <w:rFonts w:ascii="Arial" w:eastAsia="Times New Roman" w:hAnsi="Arial" w:cs="Arial"/>
          <w:sz w:val="24"/>
          <w:szCs w:val="24"/>
          <w:lang w:eastAsia="ru-RU"/>
        </w:rPr>
        <w:t>***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 м.</w:t>
      </w:r>
    </w:p>
    <w:p w:rsidR="00A30FE1" w:rsidRDefault="00FE7A07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Привязка тротуаров, площадок и </w:t>
      </w:r>
      <w:proofErr w:type="spellStart"/>
      <w:r w:rsidRPr="00FE7A07">
        <w:rPr>
          <w:rFonts w:ascii="Arial" w:eastAsia="Times New Roman" w:hAnsi="Arial" w:cs="Arial"/>
          <w:sz w:val="24"/>
          <w:szCs w:val="24"/>
          <w:lang w:eastAsia="ru-RU"/>
        </w:rPr>
        <w:t>отмостки</w:t>
      </w:r>
      <w:proofErr w:type="spellEnd"/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 дана к наружным граням стен здания или кромке проезжей части.</w:t>
      </w:r>
    </w:p>
    <w:p w:rsidR="00FE7A07" w:rsidRDefault="00FE7A07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Неуказанные радиусы закругления дорог и противопожарных проездов принять равными </w:t>
      </w:r>
      <w:r w:rsidR="00A30FE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 м.</w:t>
      </w:r>
    </w:p>
    <w:p w:rsidR="00A30FE1" w:rsidRPr="00A30FE1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FE1">
        <w:rPr>
          <w:rFonts w:ascii="Arial" w:eastAsia="Times New Roman" w:hAnsi="Arial" w:cs="Arial"/>
          <w:sz w:val="24"/>
          <w:szCs w:val="24"/>
          <w:lang w:eastAsia="ru-RU"/>
        </w:rPr>
        <w:t>Работы по устройству дорожных оснований и покрытий выполнять в соответствии с гл.5-12 СП 78.13330.2012 и ППР (проекта производства работ)</w:t>
      </w:r>
      <w:r>
        <w:rPr>
          <w:rFonts w:ascii="Arial" w:eastAsia="Times New Roman" w:hAnsi="Arial" w:cs="Arial"/>
          <w:sz w:val="24"/>
          <w:szCs w:val="24"/>
          <w:lang w:eastAsia="ru-RU"/>
        </w:rPr>
        <w:t>, разрабатываемому строительной организацией</w:t>
      </w:r>
      <w:r w:rsidRPr="00A30F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0FE1" w:rsidRPr="00A30FE1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F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участках прохождения кабелей и сетей неглубокого заложения покрытий производить вручную в присутствии представителей эксплуатирующих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данные сети</w:t>
      </w:r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организаций. </w:t>
      </w:r>
    </w:p>
    <w:p w:rsidR="00A30FE1" w:rsidRPr="00A30FE1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Полотно ткани </w:t>
      </w:r>
      <w:proofErr w:type="spellStart"/>
      <w:r w:rsidRPr="00A30FE1">
        <w:rPr>
          <w:rFonts w:ascii="Arial" w:eastAsia="Times New Roman" w:hAnsi="Arial" w:cs="Arial"/>
          <w:sz w:val="24"/>
          <w:szCs w:val="24"/>
          <w:lang w:eastAsia="ru-RU"/>
        </w:rPr>
        <w:t>геотекстиля</w:t>
      </w:r>
      <w:proofErr w:type="spellEnd"/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 укладывается внахлест, перехлест полотен не менее 5-10 см.</w:t>
      </w:r>
    </w:p>
    <w:p w:rsidR="00C05C20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5C20">
        <w:rPr>
          <w:rFonts w:ascii="Arial" w:eastAsia="Times New Roman" w:hAnsi="Arial" w:cs="Arial"/>
          <w:sz w:val="24"/>
          <w:szCs w:val="24"/>
          <w:lang w:eastAsia="ru-RU"/>
        </w:rPr>
        <w:t>В бетонном основании покрытия необходимо устройство деформационных швов сжатия и растяжения в соответствии с ВСН 139-80 (</w:t>
      </w:r>
      <w:proofErr w:type="spellStart"/>
      <w:r w:rsidRPr="00C05C20">
        <w:rPr>
          <w:rFonts w:ascii="Arial" w:eastAsia="Times New Roman" w:hAnsi="Arial" w:cs="Arial"/>
          <w:sz w:val="24"/>
          <w:szCs w:val="24"/>
          <w:lang w:eastAsia="ru-RU"/>
        </w:rPr>
        <w:t>Минтрансстрой</w:t>
      </w:r>
      <w:proofErr w:type="spellEnd"/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05C20" w:rsidRPr="00C05C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05C20">
        <w:rPr>
          <w:rFonts w:ascii="Arial" w:eastAsia="Times New Roman" w:hAnsi="Arial" w:cs="Arial"/>
          <w:sz w:val="24"/>
          <w:szCs w:val="24"/>
          <w:lang w:eastAsia="ru-RU"/>
        </w:rPr>
        <w:t>Инструкция по строительству цементобетонных покрытий автомобильных дорог</w:t>
      </w:r>
      <w:r w:rsidR="00C05C20" w:rsidRPr="00C05C2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05C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0FE1" w:rsidRPr="00C05C20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5C20">
        <w:rPr>
          <w:rFonts w:ascii="Arial" w:eastAsia="Times New Roman" w:hAnsi="Arial" w:cs="Arial"/>
          <w:sz w:val="24"/>
          <w:szCs w:val="24"/>
          <w:lang w:eastAsia="ru-RU"/>
        </w:rPr>
        <w:t>Швы между мелкоразмерными тротуарными бетон</w:t>
      </w:r>
      <w:r w:rsidR="00B50FAE">
        <w:rPr>
          <w:rFonts w:ascii="Arial" w:eastAsia="Times New Roman" w:hAnsi="Arial" w:cs="Arial"/>
          <w:sz w:val="24"/>
          <w:szCs w:val="24"/>
          <w:lang w:eastAsia="ru-RU"/>
        </w:rPr>
        <w:t xml:space="preserve">ными плитками заполнить мелким </w:t>
      </w:r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песком </w:t>
      </w:r>
      <w:proofErr w:type="spellStart"/>
      <w:r w:rsidRPr="00C05C20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Pr="00C05C20">
        <w:rPr>
          <w:rFonts w:ascii="Arial" w:eastAsia="Times New Roman" w:hAnsi="Arial" w:cs="Arial"/>
          <w:sz w:val="24"/>
          <w:szCs w:val="24"/>
          <w:lang w:eastAsia="ru-RU"/>
        </w:rPr>
        <w:t>=1,5 - 2,0мм по ГОСТ 8736-2014</w:t>
      </w:r>
      <w:r w:rsidR="00C05C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0FE1" w:rsidRPr="00A30FE1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FE1">
        <w:rPr>
          <w:rFonts w:ascii="Arial" w:eastAsia="Times New Roman" w:hAnsi="Arial" w:cs="Arial"/>
          <w:sz w:val="24"/>
          <w:szCs w:val="24"/>
          <w:lang w:eastAsia="ru-RU"/>
        </w:rPr>
        <w:t>Нагрузки от конструкций пирога благоустройства</w:t>
      </w:r>
      <w:r w:rsidR="00C05C2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="00C05C20">
        <w:rPr>
          <w:rFonts w:ascii="Arial" w:eastAsia="Times New Roman" w:hAnsi="Arial" w:cs="Arial"/>
          <w:sz w:val="24"/>
          <w:szCs w:val="24"/>
          <w:lang w:eastAsia="ru-RU"/>
        </w:rPr>
        <w:t>стилобатной</w:t>
      </w:r>
      <w:proofErr w:type="spellEnd"/>
      <w:r w:rsidR="00C05C20">
        <w:rPr>
          <w:rFonts w:ascii="Arial" w:eastAsia="Times New Roman" w:hAnsi="Arial" w:cs="Arial"/>
          <w:sz w:val="24"/>
          <w:szCs w:val="24"/>
          <w:lang w:eastAsia="ru-RU"/>
        </w:rPr>
        <w:t xml:space="preserve"> части</w:t>
      </w:r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соглас</w:t>
      </w:r>
      <w:r w:rsidR="00C05C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30FE1">
        <w:rPr>
          <w:rFonts w:ascii="Arial" w:eastAsia="Times New Roman" w:hAnsi="Arial" w:cs="Arial"/>
          <w:sz w:val="24"/>
          <w:szCs w:val="24"/>
          <w:lang w:eastAsia="ru-RU"/>
        </w:rPr>
        <w:t>вать с</w:t>
      </w:r>
      <w:r w:rsidR="00C05C20">
        <w:rPr>
          <w:rFonts w:ascii="Arial" w:eastAsia="Times New Roman" w:hAnsi="Arial" w:cs="Arial"/>
          <w:sz w:val="24"/>
          <w:szCs w:val="24"/>
          <w:lang w:eastAsia="ru-RU"/>
        </w:rPr>
        <w:t xml:space="preserve"> авторами конструктивных решений по </w:t>
      </w:r>
      <w:proofErr w:type="spellStart"/>
      <w:r w:rsidR="00C05C20">
        <w:rPr>
          <w:rFonts w:ascii="Arial" w:eastAsia="Times New Roman" w:hAnsi="Arial" w:cs="Arial"/>
          <w:sz w:val="24"/>
          <w:szCs w:val="24"/>
          <w:lang w:eastAsia="ru-RU"/>
        </w:rPr>
        <w:t>стилобатной</w:t>
      </w:r>
      <w:proofErr w:type="spellEnd"/>
      <w:r w:rsidR="00C05C20">
        <w:rPr>
          <w:rFonts w:ascii="Arial" w:eastAsia="Times New Roman" w:hAnsi="Arial" w:cs="Arial"/>
          <w:sz w:val="24"/>
          <w:szCs w:val="24"/>
          <w:lang w:eastAsia="ru-RU"/>
        </w:rPr>
        <w:t xml:space="preserve"> части</w:t>
      </w:r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 здания. При внесении изменений в проект, нагрузки необходимо согласовать в процессе авторского надзора. </w:t>
      </w:r>
    </w:p>
    <w:p w:rsidR="00A30FE1" w:rsidRPr="00A30FE1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Замена состава </w:t>
      </w:r>
      <w:proofErr w:type="spellStart"/>
      <w:r w:rsidRPr="00A30FE1">
        <w:rPr>
          <w:rFonts w:ascii="Arial" w:eastAsia="Times New Roman" w:hAnsi="Arial" w:cs="Arial"/>
          <w:sz w:val="24"/>
          <w:szCs w:val="24"/>
          <w:lang w:eastAsia="ru-RU"/>
        </w:rPr>
        <w:t>доборного</w:t>
      </w:r>
      <w:proofErr w:type="spellEnd"/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 слоя и других материалов возможна в процессе строительства после согласования </w:t>
      </w:r>
      <w:r w:rsidR="00C05C20">
        <w:rPr>
          <w:rFonts w:ascii="Arial" w:eastAsia="Times New Roman" w:hAnsi="Arial" w:cs="Arial"/>
          <w:sz w:val="24"/>
          <w:szCs w:val="24"/>
          <w:lang w:eastAsia="ru-RU"/>
        </w:rPr>
        <w:t>данной замены</w:t>
      </w:r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 с авторами проекта и заказчиком.</w:t>
      </w:r>
    </w:p>
    <w:p w:rsidR="00A30FE1" w:rsidRPr="00A30FE1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FE1">
        <w:rPr>
          <w:rFonts w:ascii="Arial" w:eastAsia="Times New Roman" w:hAnsi="Arial" w:cs="Arial"/>
          <w:sz w:val="24"/>
          <w:szCs w:val="24"/>
          <w:lang w:eastAsia="ru-RU"/>
        </w:rPr>
        <w:t>Замена отдельных компонентов эксплуатируемой кровли (фильтры, дренажно-накопительные элементы и т.д.) необходимо согласовать с авторами проекта. Состав кровельного субстрата определяется исполнителями зеленой кровли и согласовывается с авторами проекта.</w:t>
      </w:r>
    </w:p>
    <w:p w:rsidR="00A30FE1" w:rsidRPr="00A30FE1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Цементно-песчаная смесь должна укладываться </w:t>
      </w:r>
      <w:proofErr w:type="spellStart"/>
      <w:r w:rsidRPr="00A30FE1">
        <w:rPr>
          <w:rFonts w:ascii="Arial" w:eastAsia="Times New Roman" w:hAnsi="Arial" w:cs="Arial"/>
          <w:sz w:val="24"/>
          <w:szCs w:val="24"/>
          <w:lang w:eastAsia="ru-RU"/>
        </w:rPr>
        <w:t>свеженамешанной</w:t>
      </w:r>
      <w:proofErr w:type="spellEnd"/>
      <w:r w:rsidRPr="00A30FE1">
        <w:rPr>
          <w:rFonts w:ascii="Arial" w:eastAsia="Times New Roman" w:hAnsi="Arial" w:cs="Arial"/>
          <w:sz w:val="24"/>
          <w:szCs w:val="24"/>
          <w:lang w:eastAsia="ru-RU"/>
        </w:rPr>
        <w:t>, не привозной (готовой).</w:t>
      </w:r>
    </w:p>
    <w:p w:rsidR="00A30FE1" w:rsidRPr="00C05C20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5C20">
        <w:rPr>
          <w:rFonts w:ascii="Arial" w:eastAsia="Times New Roman" w:hAnsi="Arial" w:cs="Arial"/>
          <w:sz w:val="24"/>
          <w:szCs w:val="24"/>
          <w:lang w:eastAsia="ru-RU"/>
        </w:rPr>
        <w:t>Конструкции покрытий приняты на основе конструкций альбома СК6101-</w:t>
      </w:r>
      <w:proofErr w:type="gramStart"/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2010: </w:t>
      </w:r>
      <w:r w:rsidR="00C05C20"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5C20">
        <w:rPr>
          <w:rFonts w:ascii="Arial" w:eastAsia="Times New Roman" w:hAnsi="Arial" w:cs="Arial"/>
          <w:sz w:val="24"/>
          <w:szCs w:val="24"/>
          <w:lang w:eastAsia="ru-RU"/>
        </w:rPr>
        <w:t>тип</w:t>
      </w:r>
      <w:proofErr w:type="gramEnd"/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 1 - на основе конструкции СТ-1; тип 2 - на основе конструкции СТ-2;</w:t>
      </w:r>
      <w:r w:rsidR="00C05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тип </w:t>
      </w:r>
      <w:r w:rsidR="00C05C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 - на основе конструкции А-3; тип 4 - на основе конструкции ЭП-1.</w:t>
      </w:r>
    </w:p>
    <w:p w:rsidR="00A30FE1" w:rsidRDefault="00A30FE1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FE1">
        <w:rPr>
          <w:rFonts w:ascii="Arial" w:eastAsia="Times New Roman" w:hAnsi="Arial" w:cs="Arial"/>
          <w:sz w:val="24"/>
          <w:szCs w:val="24"/>
          <w:lang w:eastAsia="ru-RU"/>
        </w:rPr>
        <w:t>В конструкциях с тротуарными бетонными плитами допускается увеличение толщины (высоты) тротуарной плитки по согласованию с авторами проекта и заказчиком. Окончательные размеры тротуарных плит</w:t>
      </w:r>
      <w:r w:rsidR="00323BF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A30FE1">
        <w:rPr>
          <w:rFonts w:ascii="Arial" w:eastAsia="Times New Roman" w:hAnsi="Arial" w:cs="Arial"/>
          <w:sz w:val="24"/>
          <w:szCs w:val="24"/>
          <w:lang w:eastAsia="ru-RU"/>
        </w:rPr>
        <w:t xml:space="preserve"> схемы мощения</w:t>
      </w:r>
      <w:r w:rsidR="00323BF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согласовать с </w:t>
      </w:r>
      <w:r w:rsidR="00524D9F">
        <w:rPr>
          <w:rFonts w:ascii="Arial" w:eastAsia="Times New Roman" w:hAnsi="Arial" w:cs="Arial"/>
          <w:sz w:val="24"/>
          <w:szCs w:val="24"/>
          <w:lang w:eastAsia="ru-RU"/>
        </w:rPr>
        <w:t xml:space="preserve">проектной </w:t>
      </w:r>
      <w:proofErr w:type="gramStart"/>
      <w:r w:rsidR="00524D9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организацией </w:t>
      </w:r>
      <w:r w:rsidR="00524D9F"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3BF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proofErr w:type="gramEnd"/>
      <w:r w:rsidR="00323BFD">
        <w:rPr>
          <w:rFonts w:ascii="Arial" w:eastAsia="Times New Roman" w:hAnsi="Arial" w:cs="Arial"/>
          <w:sz w:val="24"/>
          <w:szCs w:val="24"/>
          <w:lang w:eastAsia="ru-RU"/>
        </w:rPr>
        <w:t xml:space="preserve"> выбора поставщика тротуарных</w:t>
      </w:r>
      <w:r w:rsidR="008E5D2D">
        <w:rPr>
          <w:rFonts w:ascii="Arial" w:eastAsia="Times New Roman" w:hAnsi="Arial" w:cs="Arial"/>
          <w:sz w:val="24"/>
          <w:szCs w:val="24"/>
          <w:lang w:eastAsia="ru-RU"/>
        </w:rPr>
        <w:t xml:space="preserve"> бетонных </w:t>
      </w:r>
      <w:r w:rsidR="00323BFD">
        <w:rPr>
          <w:rFonts w:ascii="Arial" w:eastAsia="Times New Roman" w:hAnsi="Arial" w:cs="Arial"/>
          <w:sz w:val="24"/>
          <w:szCs w:val="24"/>
          <w:lang w:eastAsia="ru-RU"/>
        </w:rPr>
        <w:t>плит</w:t>
      </w:r>
      <w:r w:rsidRPr="00A30F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639A" w:rsidRPr="00FE7A07" w:rsidRDefault="0088639A" w:rsidP="00C26289">
      <w:pPr>
        <w:pStyle w:val="a3"/>
        <w:numPr>
          <w:ilvl w:val="0"/>
          <w:numId w:val="8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Цветовое решение покрытий из резиновой крошки согласовать с </w:t>
      </w:r>
      <w:r w:rsidR="00524D9F">
        <w:rPr>
          <w:rFonts w:ascii="Arial" w:eastAsia="Times New Roman" w:hAnsi="Arial" w:cs="Arial"/>
          <w:sz w:val="24"/>
          <w:szCs w:val="24"/>
          <w:lang w:eastAsia="ru-RU"/>
        </w:rPr>
        <w:t xml:space="preserve">проектной </w:t>
      </w:r>
      <w:proofErr w:type="gramStart"/>
      <w:r w:rsidR="00524D9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организацией </w:t>
      </w:r>
      <w:r w:rsidR="00524D9F" w:rsidRPr="00C05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proofErr w:type="gramEnd"/>
      <w:r w:rsidR="008D2371">
        <w:rPr>
          <w:rFonts w:ascii="Arial" w:eastAsia="Times New Roman" w:hAnsi="Arial" w:cs="Arial"/>
          <w:sz w:val="24"/>
          <w:szCs w:val="24"/>
          <w:lang w:eastAsia="ru-RU"/>
        </w:rPr>
        <w:t xml:space="preserve"> до заказа и устройства покрытия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7A07" w:rsidRPr="00FE7A07" w:rsidRDefault="00FE7A07" w:rsidP="00FE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A07" w:rsidRPr="00FE7A07" w:rsidRDefault="00FE7A07" w:rsidP="00C262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 xml:space="preserve">Лист </w:t>
      </w:r>
      <w:r w:rsidR="00452692"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 xml:space="preserve">6 </w:t>
      </w:r>
      <w:r w:rsidR="00D00F64" w:rsidRPr="00452692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>«</w:t>
      </w:r>
      <w:r w:rsidRPr="00FE7A07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 xml:space="preserve">План </w:t>
      </w:r>
      <w:r w:rsidR="00D00F6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 xml:space="preserve">озеленения </w:t>
      </w:r>
      <w:r w:rsidR="00C26289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 xml:space="preserve">и </w:t>
      </w:r>
      <w:r w:rsidR="007A3650" w:rsidRPr="007A3650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>расположения малых архитектурных форм</w:t>
      </w:r>
      <w:r w:rsidR="00D00F6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  <w:t>»</w:t>
      </w:r>
    </w:p>
    <w:p w:rsidR="00FE7A07" w:rsidRPr="00FE7A07" w:rsidRDefault="00FE7A07" w:rsidP="00FE7A07">
      <w:pPr>
        <w:pStyle w:val="a3"/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  <w:lang w:eastAsia="ru-RU"/>
        </w:rPr>
      </w:pPr>
    </w:p>
    <w:p w:rsidR="0047472F" w:rsidRPr="0047472F" w:rsidRDefault="00FE7A07" w:rsidP="003E16FE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>Благоустройство производится после прокладки всех подземных инженерных систем и коммуникационных сооружений.</w:t>
      </w:r>
      <w:r w:rsidR="00474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72F" w:rsidRPr="0047472F">
        <w:rPr>
          <w:rFonts w:ascii="Arial" w:eastAsia="Times New Roman" w:hAnsi="Arial" w:cs="Arial"/>
          <w:sz w:val="24"/>
          <w:szCs w:val="24"/>
          <w:lang w:eastAsia="ru-RU"/>
        </w:rPr>
        <w:t xml:space="preserve">Перед началом </w:t>
      </w:r>
      <w:r w:rsidR="0047472F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производства работ по озеленению </w:t>
      </w:r>
      <w:r w:rsidR="0047472F" w:rsidRPr="0047472F">
        <w:rPr>
          <w:rFonts w:ascii="Arial" w:eastAsia="Times New Roman" w:hAnsi="Arial" w:cs="Arial"/>
          <w:sz w:val="24"/>
          <w:szCs w:val="24"/>
          <w:lang w:eastAsia="ru-RU"/>
        </w:rPr>
        <w:t>необходимо уточнить расположение подземных инженерный сетей и коммуникаций</w:t>
      </w:r>
      <w:r w:rsidR="00474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72F" w:rsidRPr="0047472F">
        <w:rPr>
          <w:rFonts w:ascii="Arial" w:eastAsia="Times New Roman" w:hAnsi="Arial" w:cs="Arial"/>
          <w:sz w:val="24"/>
          <w:szCs w:val="24"/>
          <w:lang w:eastAsia="ru-RU"/>
        </w:rPr>
        <w:t xml:space="preserve">у соответствующих служб эксплуатации, получить указания по обеспечению сохранности инженерных сетей и обеспечить безопасность производства работ. </w:t>
      </w:r>
    </w:p>
    <w:p w:rsidR="0047472F" w:rsidRPr="0047472F" w:rsidRDefault="0047472F" w:rsidP="003E16FE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72F">
        <w:rPr>
          <w:rFonts w:ascii="Arial" w:eastAsia="Times New Roman" w:hAnsi="Arial" w:cs="Arial"/>
          <w:sz w:val="24"/>
          <w:szCs w:val="24"/>
          <w:lang w:eastAsia="ru-RU"/>
        </w:rPr>
        <w:t xml:space="preserve">При посадке деревьев и кустарников обеспечить нормативные отступы, указанные в таблице 9.1 СП 42.13330 </w:t>
      </w:r>
      <w:r w:rsidR="0068570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7472F">
        <w:rPr>
          <w:rFonts w:ascii="Arial" w:eastAsia="Times New Roman" w:hAnsi="Arial" w:cs="Arial"/>
          <w:sz w:val="24"/>
          <w:szCs w:val="24"/>
          <w:lang w:eastAsia="ru-RU"/>
        </w:rPr>
        <w:t>Градостроительство. Планировка и застройка городских и сельских поселений. Актуализированная редакция СНиП 2.07.01-89*</w:t>
      </w:r>
      <w:r w:rsidR="0068570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747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472F" w:rsidRPr="00685705" w:rsidRDefault="0047472F" w:rsidP="003E16FE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5705">
        <w:rPr>
          <w:rFonts w:ascii="Arial" w:eastAsia="Times New Roman" w:hAnsi="Arial" w:cs="Arial"/>
          <w:sz w:val="24"/>
          <w:szCs w:val="24"/>
          <w:lang w:eastAsia="ru-RU"/>
        </w:rPr>
        <w:t>При озеленении на участках с естественным подстилающим грунтом должны быть осуществлена полная замена существующего грунта на привозной плодородный.</w:t>
      </w:r>
      <w:r w:rsidR="00685705" w:rsidRPr="00685705">
        <w:rPr>
          <w:rFonts w:ascii="Arial" w:eastAsia="Times New Roman" w:hAnsi="Arial" w:cs="Arial"/>
          <w:sz w:val="24"/>
          <w:szCs w:val="24"/>
          <w:lang w:eastAsia="ru-RU"/>
        </w:rPr>
        <w:t xml:space="preserve"> Свободную от проездов и площадок </w:t>
      </w:r>
      <w:r w:rsidR="00685705" w:rsidRPr="006857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территорию засеять семенами газонных трав и многолетников с подсыпкой растительного грунта Н = 0.2 м.</w:t>
      </w:r>
    </w:p>
    <w:p w:rsidR="00FE7A07" w:rsidRPr="00FE7A07" w:rsidRDefault="0047472F" w:rsidP="003E16FE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472F">
        <w:rPr>
          <w:rFonts w:ascii="Arial" w:eastAsia="Times New Roman" w:hAnsi="Arial" w:cs="Arial"/>
          <w:sz w:val="24"/>
          <w:szCs w:val="24"/>
          <w:lang w:eastAsia="ru-RU"/>
        </w:rPr>
        <w:t>Уточнить окончательные количество и положение элементов озеленения перед заказом и посадкой</w:t>
      </w:r>
      <w:r w:rsidR="00685705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наличия посадочного материала</w:t>
      </w:r>
      <w:r w:rsidRPr="0047472F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Pr="0047472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47472F">
        <w:rPr>
          <w:rFonts w:ascii="Arial" w:eastAsia="Times New Roman" w:hAnsi="Arial" w:cs="Arial"/>
          <w:sz w:val="24"/>
          <w:szCs w:val="24"/>
          <w:lang w:eastAsia="ru-RU"/>
        </w:rPr>
        <w:t>. глубину посадки, размер кома для каждого элемента посадочного материала.</w:t>
      </w:r>
    </w:p>
    <w:p w:rsidR="00D00F64" w:rsidRDefault="00FE7A07" w:rsidP="003E16FE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0F64">
        <w:rPr>
          <w:rFonts w:ascii="Arial" w:eastAsia="Times New Roman" w:hAnsi="Arial" w:cs="Arial"/>
          <w:sz w:val="24"/>
          <w:szCs w:val="24"/>
          <w:lang w:eastAsia="ru-RU"/>
        </w:rPr>
        <w:t>Перед началом монтажа малых архитектурных форм уточнить точное расположение инженерных сетей и исключить попадание фундаментов МАФ на существующие подземные сети. Расстояние от фундаментов МАФ должно соответствовать действующим нормативным требованиям.</w:t>
      </w:r>
    </w:p>
    <w:p w:rsidR="00FE7A07" w:rsidRPr="00D00F64" w:rsidRDefault="00D00F64" w:rsidP="003E16FE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0F64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 малых архитектурных форм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0F64">
        <w:rPr>
          <w:rFonts w:ascii="Arial" w:eastAsia="Times New Roman" w:hAnsi="Arial" w:cs="Arial"/>
          <w:sz w:val="24"/>
          <w:szCs w:val="24"/>
          <w:lang w:eastAsia="ru-RU"/>
        </w:rPr>
        <w:t>после выбора окончательного производителя МАФ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r w:rsidRPr="00D00F64">
        <w:rPr>
          <w:rFonts w:ascii="Arial" w:eastAsia="Times New Roman" w:hAnsi="Arial" w:cs="Arial"/>
          <w:sz w:val="24"/>
          <w:szCs w:val="24"/>
          <w:lang w:eastAsia="ru-RU"/>
        </w:rPr>
        <w:t>уточнено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ри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524D9F">
        <w:rPr>
          <w:rFonts w:ascii="Arial" w:eastAsia="Times New Roman" w:hAnsi="Arial" w:cs="Arial"/>
          <w:sz w:val="24"/>
          <w:szCs w:val="24"/>
          <w:lang w:eastAsia="ru-RU"/>
        </w:rPr>
        <w:t>проектной организацией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. Рекомендуемый производитель МАФ </w:t>
      </w:r>
      <w:r w:rsidR="0068570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85705" w:rsidRPr="00524D9F">
        <w:rPr>
          <w:rFonts w:ascii="Arial" w:eastAsia="Times New Roman" w:hAnsi="Arial" w:cs="Arial"/>
          <w:b/>
          <w:sz w:val="24"/>
          <w:szCs w:val="24"/>
          <w:lang w:val="en-US" w:eastAsia="ru-RU"/>
        </w:rPr>
        <w:t>GenPlana</w:t>
      </w:r>
      <w:proofErr w:type="spellEnd"/>
      <w:r w:rsidR="00685705" w:rsidRPr="00524D9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85705" w:rsidRPr="00524D9F">
        <w:rPr>
          <w:rFonts w:ascii="Arial" w:eastAsia="Times New Roman" w:hAnsi="Arial" w:cs="Arial"/>
          <w:b/>
          <w:sz w:val="24"/>
          <w:szCs w:val="24"/>
          <w:lang w:val="en-US" w:eastAsia="ru-RU"/>
        </w:rPr>
        <w:t>net</w:t>
      </w:r>
      <w:r w:rsidR="00685705" w:rsidRPr="00524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705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="00524D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нетиповые 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МАФ - индивидуального изготовления. Допускается замена производителя и ассортимента МАФ при согласовании с </w:t>
      </w:r>
      <w:r w:rsidR="00524D9F">
        <w:rPr>
          <w:rFonts w:ascii="Arial" w:eastAsia="Times New Roman" w:hAnsi="Arial" w:cs="Arial"/>
          <w:sz w:val="24"/>
          <w:szCs w:val="24"/>
          <w:lang w:eastAsia="ru-RU"/>
        </w:rPr>
        <w:t>проектной организацией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. Перед монтажом МАФ вызвать представителя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проектной организации</w:t>
      </w:r>
      <w:r w:rsidR="00FE7A07" w:rsidRPr="00D00F64">
        <w:rPr>
          <w:rFonts w:ascii="Arial" w:eastAsia="Times New Roman" w:hAnsi="Arial" w:cs="Arial"/>
          <w:sz w:val="24"/>
          <w:szCs w:val="24"/>
          <w:lang w:eastAsia="ru-RU"/>
        </w:rPr>
        <w:t xml:space="preserve"> для осуществления авторского надзора в ходе установки МАФ.</w:t>
      </w:r>
    </w:p>
    <w:p w:rsidR="00FE7A07" w:rsidRPr="00FE7A07" w:rsidRDefault="00FE7A07" w:rsidP="003E16FE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>Величина заглубления закладных деталей МАФ от 0.3м до 1 м (уточняется после выбора окончательного производителя МАФ).</w:t>
      </w:r>
    </w:p>
    <w:p w:rsidR="00FE7A07" w:rsidRPr="00FE7A07" w:rsidRDefault="00FE7A07" w:rsidP="003E16FE">
      <w:pPr>
        <w:pStyle w:val="a3"/>
        <w:numPr>
          <w:ilvl w:val="0"/>
          <w:numId w:val="5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Малые архитектурные формы </w:t>
      </w:r>
      <w:r w:rsidR="00D00F64">
        <w:rPr>
          <w:rFonts w:ascii="Arial" w:eastAsia="Times New Roman" w:hAnsi="Arial" w:cs="Arial"/>
          <w:sz w:val="24"/>
          <w:szCs w:val="24"/>
          <w:lang w:eastAsia="ru-RU"/>
        </w:rPr>
        <w:t xml:space="preserve">должны соответствовать действующим нормативным требованиям безопасности и обеспечивать безопасную для жизни и здоровья эксплуатацию в течение всего срока службы. 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E7A07" w:rsidRPr="00FE7A07" w:rsidRDefault="00FE7A07" w:rsidP="00FE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A07" w:rsidRPr="00FE7A07" w:rsidRDefault="00FE7A07" w:rsidP="00C262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shd w:val="clear" w:color="auto" w:fill="FDFDFD"/>
          <w:lang w:eastAsia="ru-RU"/>
        </w:rPr>
        <w:t>Лист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06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2692" w:rsidRPr="004526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FE7A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Сводный план сетей</w:t>
      </w:r>
      <w:r w:rsidR="00452692" w:rsidRPr="004526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E7A07" w:rsidRPr="00FE7A07" w:rsidRDefault="00FE7A07" w:rsidP="00FE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A07" w:rsidRPr="00FE7A07" w:rsidRDefault="00FE7A07" w:rsidP="00FE7A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E16FE" w:rsidRDefault="00FE7A07" w:rsidP="00B532A2">
      <w:pPr>
        <w:pStyle w:val="a3"/>
        <w:numPr>
          <w:ilvl w:val="0"/>
          <w:numId w:val="6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16FE">
        <w:rPr>
          <w:rFonts w:ascii="Arial" w:eastAsia="Times New Roman" w:hAnsi="Arial" w:cs="Arial"/>
          <w:sz w:val="24"/>
          <w:szCs w:val="24"/>
          <w:lang w:eastAsia="ru-RU"/>
        </w:rPr>
        <w:t xml:space="preserve">Данный лист разработан на основании альбомов наружных сетей и заданий </w:t>
      </w:r>
      <w:r w:rsidR="0047472F" w:rsidRPr="003E16FE">
        <w:rPr>
          <w:rFonts w:ascii="Arial" w:eastAsia="Times New Roman" w:hAnsi="Arial" w:cs="Arial"/>
          <w:sz w:val="24"/>
          <w:szCs w:val="24"/>
          <w:lang w:eastAsia="ru-RU"/>
        </w:rPr>
        <w:t>смежных</w:t>
      </w:r>
      <w:r w:rsidRPr="003E16FE">
        <w:rPr>
          <w:rFonts w:ascii="Arial" w:eastAsia="Times New Roman" w:hAnsi="Arial" w:cs="Arial"/>
          <w:sz w:val="24"/>
          <w:szCs w:val="24"/>
          <w:lang w:eastAsia="ru-RU"/>
        </w:rPr>
        <w:t xml:space="preserve"> отдел</w:t>
      </w:r>
      <w:r w:rsidR="0047472F" w:rsidRPr="003E16FE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3E16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7472F" w:rsidRPr="003E16FE">
        <w:rPr>
          <w:rFonts w:ascii="Arial" w:eastAsia="Times New Roman" w:hAnsi="Arial" w:cs="Arial"/>
          <w:sz w:val="24"/>
          <w:szCs w:val="24"/>
          <w:lang w:eastAsia="ru-RU"/>
        </w:rPr>
        <w:t xml:space="preserve"> Недостающую информацию по наружным сетям </w:t>
      </w:r>
      <w:r w:rsidRPr="003E16FE">
        <w:rPr>
          <w:rFonts w:ascii="Arial" w:eastAsia="Times New Roman" w:hAnsi="Arial" w:cs="Arial"/>
          <w:sz w:val="24"/>
          <w:szCs w:val="24"/>
          <w:lang w:eastAsia="ru-RU"/>
        </w:rPr>
        <w:t xml:space="preserve">- см. </w:t>
      </w:r>
      <w:r w:rsidR="0047472F" w:rsidRPr="003E16FE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соответствующие </w:t>
      </w:r>
      <w:r w:rsidRPr="003E16FE">
        <w:rPr>
          <w:rFonts w:ascii="Arial" w:eastAsia="Times New Roman" w:hAnsi="Arial" w:cs="Arial"/>
          <w:sz w:val="24"/>
          <w:szCs w:val="24"/>
          <w:lang w:eastAsia="ru-RU"/>
        </w:rPr>
        <w:t>альбомы инженерных сетей</w:t>
      </w:r>
      <w:r w:rsidR="0047472F" w:rsidRPr="003E16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7A07" w:rsidRPr="00FE7A07" w:rsidRDefault="00FE7A07" w:rsidP="00B532A2">
      <w:pPr>
        <w:pStyle w:val="a3"/>
        <w:numPr>
          <w:ilvl w:val="0"/>
          <w:numId w:val="6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Перед началом производства работ уточнить положение </w:t>
      </w:r>
      <w:r w:rsidR="0047472F" w:rsidRPr="003E16FE">
        <w:rPr>
          <w:rFonts w:ascii="Arial" w:eastAsia="Times New Roman" w:hAnsi="Arial" w:cs="Arial"/>
          <w:sz w:val="24"/>
          <w:szCs w:val="24"/>
          <w:lang w:eastAsia="ru-RU"/>
        </w:rPr>
        <w:t xml:space="preserve">существующих 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>подземных инженерных систем и коммуникаций. Работы вблизи инженерных сетей вести с соблюдением мер безопасности. Существующие здания и сооружения, а также инженерные сети, подлежащие сносу</w:t>
      </w:r>
      <w:r w:rsidR="002B2C82" w:rsidRPr="003E16F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E7A07">
        <w:rPr>
          <w:rFonts w:ascii="Arial" w:eastAsia="Times New Roman" w:hAnsi="Arial" w:cs="Arial"/>
          <w:sz w:val="24"/>
          <w:szCs w:val="24"/>
          <w:lang w:eastAsia="ru-RU"/>
        </w:rPr>
        <w:t xml:space="preserve"> демонтировать до начала производства работ.</w:t>
      </w:r>
    </w:p>
    <w:p w:rsidR="00C3473A" w:rsidRPr="00FE7A07" w:rsidRDefault="00257A14">
      <w:pPr>
        <w:rPr>
          <w:rFonts w:ascii="Arial" w:hAnsi="Arial" w:cs="Arial"/>
          <w:sz w:val="24"/>
          <w:szCs w:val="24"/>
        </w:rPr>
      </w:pPr>
    </w:p>
    <w:sectPr w:rsidR="00C3473A" w:rsidRPr="00FE7A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14" w:rsidRDefault="00257A14" w:rsidP="00524D9F">
      <w:pPr>
        <w:spacing w:after="0" w:line="240" w:lineRule="auto"/>
      </w:pPr>
      <w:r>
        <w:separator/>
      </w:r>
    </w:p>
  </w:endnote>
  <w:endnote w:type="continuationSeparator" w:id="0">
    <w:p w:rsidR="00257A14" w:rsidRDefault="00257A14" w:rsidP="005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14" w:rsidRDefault="00257A14" w:rsidP="00524D9F">
      <w:pPr>
        <w:spacing w:after="0" w:line="240" w:lineRule="auto"/>
      </w:pPr>
      <w:r>
        <w:separator/>
      </w:r>
    </w:p>
  </w:footnote>
  <w:footnote w:type="continuationSeparator" w:id="0">
    <w:p w:rsidR="00257A14" w:rsidRDefault="00257A14" w:rsidP="0052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D0" w:rsidRDefault="001F03D0" w:rsidP="001F03D0">
    <w:r>
      <w:t xml:space="preserve">Форум </w:t>
    </w:r>
    <w:proofErr w:type="spellStart"/>
    <w:r>
      <w:t>генпланистов</w:t>
    </w:r>
    <w:proofErr w:type="spellEnd"/>
    <w:r>
      <w:t xml:space="preserve"> </w:t>
    </w:r>
    <w:r>
      <w:rPr>
        <w:lang w:val="en-US"/>
      </w:rPr>
      <w:t>GenPlana.net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5229"/>
    <w:multiLevelType w:val="hybridMultilevel"/>
    <w:tmpl w:val="CE7A965A"/>
    <w:lvl w:ilvl="0" w:tplc="497A2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4FF3"/>
    <w:multiLevelType w:val="hybridMultilevel"/>
    <w:tmpl w:val="C1C8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2CB3"/>
    <w:multiLevelType w:val="hybridMultilevel"/>
    <w:tmpl w:val="B90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17B2"/>
    <w:multiLevelType w:val="hybridMultilevel"/>
    <w:tmpl w:val="CE7A965A"/>
    <w:lvl w:ilvl="0" w:tplc="497A2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B7948"/>
    <w:multiLevelType w:val="hybridMultilevel"/>
    <w:tmpl w:val="CE7A965A"/>
    <w:lvl w:ilvl="0" w:tplc="497A2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13A64"/>
    <w:multiLevelType w:val="hybridMultilevel"/>
    <w:tmpl w:val="CE7A965A"/>
    <w:lvl w:ilvl="0" w:tplc="497A2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305F"/>
    <w:multiLevelType w:val="hybridMultilevel"/>
    <w:tmpl w:val="CE7A965A"/>
    <w:lvl w:ilvl="0" w:tplc="497A2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57CE5"/>
    <w:multiLevelType w:val="hybridMultilevel"/>
    <w:tmpl w:val="CE7A965A"/>
    <w:lvl w:ilvl="0" w:tplc="497A2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B6524"/>
    <w:multiLevelType w:val="hybridMultilevel"/>
    <w:tmpl w:val="CE7A965A"/>
    <w:lvl w:ilvl="0" w:tplc="497A2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583F"/>
    <w:multiLevelType w:val="hybridMultilevel"/>
    <w:tmpl w:val="CE7A965A"/>
    <w:lvl w:ilvl="0" w:tplc="497A2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7"/>
    <w:rsid w:val="000013EC"/>
    <w:rsid w:val="00042342"/>
    <w:rsid w:val="0010126E"/>
    <w:rsid w:val="001F03D0"/>
    <w:rsid w:val="001F65F9"/>
    <w:rsid w:val="00257A14"/>
    <w:rsid w:val="00295065"/>
    <w:rsid w:val="002B2C82"/>
    <w:rsid w:val="002C0DB6"/>
    <w:rsid w:val="00323BFD"/>
    <w:rsid w:val="003E16FE"/>
    <w:rsid w:val="00452692"/>
    <w:rsid w:val="0047472F"/>
    <w:rsid w:val="004E63D4"/>
    <w:rsid w:val="00524D9F"/>
    <w:rsid w:val="00540FE2"/>
    <w:rsid w:val="00615290"/>
    <w:rsid w:val="0062339E"/>
    <w:rsid w:val="00673924"/>
    <w:rsid w:val="00685705"/>
    <w:rsid w:val="00784F50"/>
    <w:rsid w:val="007A3650"/>
    <w:rsid w:val="0088639A"/>
    <w:rsid w:val="008D2371"/>
    <w:rsid w:val="008E5D2D"/>
    <w:rsid w:val="009E0C6E"/>
    <w:rsid w:val="00A30FE1"/>
    <w:rsid w:val="00B50FAE"/>
    <w:rsid w:val="00BE6028"/>
    <w:rsid w:val="00C05C20"/>
    <w:rsid w:val="00C26289"/>
    <w:rsid w:val="00C95C5C"/>
    <w:rsid w:val="00D00F64"/>
    <w:rsid w:val="00D8061C"/>
    <w:rsid w:val="00DE52FF"/>
    <w:rsid w:val="00EF4169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A58CD-2050-4FC6-A61E-2C72C71E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07"/>
    <w:pPr>
      <w:ind w:left="720"/>
      <w:contextualSpacing/>
    </w:pPr>
  </w:style>
  <w:style w:type="paragraph" w:styleId="a4">
    <w:name w:val="header"/>
    <w:basedOn w:val="a"/>
    <w:link w:val="a5"/>
    <w:unhideWhenUsed/>
    <w:rsid w:val="005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D9F"/>
  </w:style>
  <w:style w:type="paragraph" w:styleId="a6">
    <w:name w:val="footer"/>
    <w:basedOn w:val="a"/>
    <w:link w:val="a7"/>
    <w:uiPriority w:val="99"/>
    <w:unhideWhenUsed/>
    <w:rsid w:val="005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10327</Characters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2020-03-16T19:46:00Z</dcterms:created>
  <dcterms:modified xsi:type="dcterms:W3CDTF">2020-03-16T19:51:00Z</dcterms:modified>
</cp:coreProperties>
</file>